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14" w:rsidRDefault="00353D14" w:rsidP="00353D14">
      <w:pPr>
        <w:pStyle w:val="4"/>
        <w:spacing w:before="0" w:beforeAutospacing="0" w:after="0" w:afterAutospacing="0"/>
        <w:jc w:val="center"/>
        <w:rPr>
          <w:color w:val="4F4F4F"/>
          <w:sz w:val="18"/>
          <w:szCs w:val="18"/>
        </w:rPr>
      </w:pPr>
      <w:r>
        <w:rPr>
          <w:rStyle w:val="a3"/>
          <w:b/>
          <w:bCs/>
          <w:color w:val="4F4F4F"/>
          <w:sz w:val="18"/>
          <w:szCs w:val="18"/>
        </w:rPr>
        <w:t>Газовое оборудование.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2. Наружные газопроводы низкого, среднего и высокого давления стальные.</w:t>
      </w:r>
      <w:r>
        <w:rPr>
          <w:color w:val="4F4F4F"/>
          <w:sz w:val="18"/>
          <w:szCs w:val="18"/>
        </w:rPr>
        <w:br/>
      </w:r>
      <w:r>
        <w:rPr>
          <w:rStyle w:val="a3"/>
          <w:b/>
          <w:bCs/>
          <w:color w:val="4F4F4F"/>
          <w:sz w:val="18"/>
          <w:szCs w:val="18"/>
        </w:rPr>
        <w:t>Уровень: I. Способ сварки: Г</w:t>
      </w:r>
    </w:p>
    <w:p w:rsidR="00353D14" w:rsidRDefault="00353D14" w:rsidP="00353D14">
      <w:pPr>
        <w:rPr>
          <w:sz w:val="24"/>
          <w:szCs w:val="24"/>
        </w:rPr>
      </w:pPr>
      <w:r>
        <w:rPr>
          <w:rStyle w:val="ui-button-text"/>
        </w:rPr>
        <w:t>Назад</w:t>
      </w:r>
    </w:p>
    <w:tbl>
      <w:tblPr>
        <w:tblW w:w="976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27"/>
        <w:gridCol w:w="253"/>
        <w:gridCol w:w="2774"/>
        <w:gridCol w:w="253"/>
        <w:gridCol w:w="1837"/>
        <w:gridCol w:w="253"/>
        <w:gridCol w:w="1717"/>
        <w:gridCol w:w="253"/>
      </w:tblGrid>
      <w:tr w:rsidR="00353D14" w:rsidTr="00353D14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?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12-527-03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12-529-03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СНиП 42-01-2002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42-102-2004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 62.13330.2011 (3)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23525260-01СП-2014 МосОблГаз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 Газпром 2-2.2-496-2010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353D14" w:rsidTr="00353D14">
        <w:tc>
          <w:tcPr>
            <w:tcW w:w="0" w:type="auto"/>
            <w:vAlign w:val="center"/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53D14" w:rsidRDefault="00353D14">
            <w:pPr>
              <w:rPr>
                <w:sz w:val="20"/>
                <w:szCs w:val="20"/>
              </w:rPr>
            </w:pPr>
          </w:p>
        </w:tc>
      </w:tr>
    </w:tbl>
    <w:p w:rsidR="00353D14" w:rsidRDefault="00353D14" w:rsidP="00353D14">
      <w:bookmarkStart w:id="0" w:name="nav_start"/>
      <w:bookmarkEnd w:id="0"/>
      <w:r>
        <w:rPr>
          <w:sz w:val="16"/>
          <w:szCs w:val="16"/>
        </w:rPr>
        <w:t>1 - 248 из 248</w:t>
      </w:r>
      <w:r>
        <w:rPr>
          <w:sz w:val="16"/>
          <w:szCs w:val="16"/>
        </w:rPr>
        <w:br/>
        <w:t>Начало | Пред. | </w:t>
      </w:r>
      <w:r>
        <w:rPr>
          <w:b/>
          <w:bCs/>
          <w:sz w:val="16"/>
          <w:szCs w:val="16"/>
        </w:rPr>
        <w:t>1</w:t>
      </w:r>
      <w:r>
        <w:rPr>
          <w:sz w:val="16"/>
          <w:szCs w:val="16"/>
        </w:rPr>
        <w:t> | След. | Конец | </w:t>
      </w:r>
      <w:hyperlink r:id="rId4" w:history="1">
        <w:r>
          <w:rPr>
            <w:rStyle w:val="a4"/>
            <w:color w:val="222222"/>
            <w:sz w:val="16"/>
            <w:szCs w:val="16"/>
          </w:rPr>
          <w:t>По стр.</w:t>
        </w:r>
      </w:hyperlink>
      <w:r>
        <w:rPr>
          <w:sz w:val="16"/>
          <w:szCs w:val="16"/>
        </w:rPr>
        <w:t> </w:t>
      </w:r>
    </w:p>
    <w:tbl>
      <w:tblPr>
        <w:tblW w:w="124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4"/>
        <w:gridCol w:w="2381"/>
        <w:gridCol w:w="2131"/>
        <w:gridCol w:w="7576"/>
      </w:tblGrid>
      <w:tr w:rsidR="00353D14" w:rsidTr="00353D14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53D14" w:rsidRDefault="00353D14">
            <w:pPr>
              <w:spacing w:before="125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сварщику, выполняющему сварочные работы на АГЗС?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12-527-03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Относятся ли к газоопасным все виды ремонта, связанные с выполнением сварочных и огневых работ на территории АГЗС?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допускается заделка сварных и резьбовых соединений газопроводов в стены?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и наземных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надземных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сварщик впервые приступает к сварке газопровода или имел перерыв в работе более двух календарных месяцев?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сваркой труб, изготовленных из новых марок стали, отличающихся от ранее свариваемых данным сварщиком по свариваемости?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перед допуском сварщика к работе, если изменена технология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 осуществляется контроль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предпринимается при неудовлетворительных результатах контроля допускного стыка физическими методами или механическими испытаниями?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сварное соединение клеймится двумя клеймами?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необходимо зачистить кромки и прилегающие к ним внутреннюю и наружную поверхность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предпринять, если концы труб имеют трещины, надрывы, забоины, задиры фасок глубиной более 5 мм.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воздуха не рекомендуется правка концов труб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проводится соединение труб или труб с деталями с разностью толщин стенок превышающей допустимые нормы?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непосредственная сборка и сварка разнотолщинных труб со специальной разделкой кромок более толстостенной трубы?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 менее какой величины должно составлять смещение швов в местах стыковке при сборке под сварку труб с односторонним продольным или спиральным швом диаметром от 50 до 100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должно составлять смещение швов в местах стыковки при сборке под сварку труб с односторонним продольным или спиральным швом диаметром свыше 100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рекомендуется производить просушку торцов труб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проводить сварочные работы на открытом воздухе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необходимость предварительного подогрева стыков?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друг от друга должны находиться "замки" соседних слоев (валиков) шва при диаметре трубопровода 400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продольного или спирального шва должны находиться "замки" шва при диаметре трубопровода менее 400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без скоса кромок.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стенки труб, которые разрешается сваривать газовой сваркой ацетиленом со скосом кромок.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максимальный диаметр труб, которые разрешается сваривать газовой сваркой ацетиленом?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максимальный условный диаметр газопроводов, при котором допускается производить газовую сварку с применением пропан-бутановой смеси.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толщину стенок газопроводов, при которой можно производить газовую сварку с применением пропан-бутановой смеси.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слоев шва разрешено выполнять при газовой сварке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"левым" методом 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Проволоку какого диаметра следует использовать при газовой сварке газопроводов "правым" методом 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следует применять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марки сварочной проволоки следует применять при ацетиленокислородной сварке низкоуглеродистой и низколегированной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Назовите необходимое условие для проведения контроля сварных стыков внешним осмотром?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глубины не допускаются по результатам контроля внешним осмотром стыков, выполненных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длины не допускаются по результатам контроля внешним осмотром стыков, заваренных дуговой или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использование присадок для обеспечения требуемого зазора?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42-102-2004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патрубков ответвлений в местах расположения заводских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сварочной проволоки предпочтителен для газовой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сварочную проволоку применяют для ацетилено-кислородной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содержанием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 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Характеристика областей науглероживающего пламени газовой горелки (по сравнению с нормальным):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Охарактеризуйте области окислительного пламени газовой горелки (по сравнению с нормальным).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град.С?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зависимости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сварки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3"/>
              <w:gridCol w:w="463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подземных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минимальная толщина стенки труб допускается для надземных и внутренних стальных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наружных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(3)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подземных стальных газопроводов природного газа высокого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газоопасных работ, выполняемым по нарядам-допускам, в темное время суток?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работы относятся к газоопасным?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каком перерыве в работе, сварщику необходимо производить сварку допускных стыков.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Повторный ремонт одного и того же дефектного участка стыка...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между собой труб, деталей изготовленных из сталей с различными классами прочности (различных групп, М01 с М03 по РД 03-495) выбор сварочных материалов при сварке труб, деталей различной толщины производится по?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Регламентиует ли СТО 23525260-01СП-2014 специальные требования к выполнению сварочных работ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началом сварочных работ сварщик должен пройти допускные испытания на соответствие требованиям: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Осуществляется ли осмотр и приемка труб при поступлении на место сварки при отсутствии требований в технической документации?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газовой сварке объектов ГУП "Мособлгаз" согласно СТО разрешено ли применять газы заменители горючих газов?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отсутствии стандартных переходов при сварке труб диаметром до 59 мм изготовленных из сталей групп I и II разрешается ли применение муфтовых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выполнении ремонтных работ по устранению дефектов сварных соединений независимо от температуры окружающего воздуха, толщины стенки трубы рекомендуется произвести предварительный подогрев до температуры?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8.4.3.9.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изготовление конструкции врезок в монтажных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защитывать стыки контролных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газопроводах низкого давления вместо сферической заглушки устанавливать плоскую заглушку, изготовленную из листа с толщиной стенки не менее толщины стенки трубы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ли, при сборке под сварку труб, у которых швы сварены с двух сторон, или при технической невозможности (сварке гнутых отводов, сварке на трубосварочной базе, выполнении захлестов), производить разводку швов?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8.2.3.12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на внутреннем центраторе и последующей сварке целлюлозными электродами корневой слой шва рекомендуется выполнять без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температуры, при выполнении ремонтных работ по устранению дефектов сварных соединений, независимо от температуры окружающего воздуха и толщины стенки трубы, производится предварительный подогрев?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8.2.4.16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снижения температуры предварительного подогрева непосредственно перед сваркой корневого слоя шва допускается ли проведение сопутствующего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диаметр труб допускается резать с применяем шлифовальных машинок?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Требуемая длина прихваток, при сборке труб диаметром до 50 мм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Требуемая длина прихваток, при сборке труб диаметром св. 50 до 80 мм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настоящем документе рассматриваются следующие способы сварки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23525260-01СП-2014 МосОблГаз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засчитывать стыки контрольных сварных соединений, сваренных при аттестации сварщиков, как допускные при допуске к работам на объектах ГУП "Мособлгаз"?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когда проводятся допускные испытания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контрольным сварным соединениям для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 требуется проведение допускных испытаний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Газпром 2-2.2-496-2010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должны соответствовать внешний вид и геометрические параметры сварных швов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6"/>
              <w:gridCol w:w="470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2"/>
              <w:gridCol w:w="464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0"/>
              <w:gridCol w:w="466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8"/>
              <w:gridCol w:w="468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19"/>
              <w:gridCol w:w="467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21"/>
              <w:gridCol w:w="465"/>
            </w:tblGrid>
            <w:tr w:rsidR="00353D14">
              <w:tc>
                <w:tcPr>
                  <w:tcW w:w="7475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  <w:tr w:rsidR="00353D14" w:rsidTr="00353D14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53D14">
              <w:tc>
                <w:tcPr>
                  <w:tcW w:w="197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53D14" w:rsidRDefault="00353D14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p w:rsidR="00353D14" w:rsidRDefault="00353D14">
            <w:pPr>
              <w:spacing w:before="12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353D14">
              <w:tc>
                <w:tcPr>
                  <w:tcW w:w="7475" w:type="dxa"/>
                  <w:shd w:val="clear" w:color="auto" w:fill="FFFFFF"/>
                  <w:hideMark/>
                </w:tcPr>
                <w:p w:rsidR="00353D14" w:rsidRDefault="00353D14">
                  <w:pPr>
                    <w:rPr>
                      <w:rFonts w:ascii="Verdana" w:hAnsi="Verdana"/>
                      <w:color w:val="454545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  <w:r>
                    <w:rPr>
                      <w:sz w:val="16"/>
                      <w:szCs w:val="16"/>
                    </w:rPr>
                    <w:br/>
                  </w:r>
                </w:p>
              </w:tc>
            </w:tr>
          </w:tbl>
          <w:p w:rsidR="00353D14" w:rsidRDefault="00353D14">
            <w:pPr>
              <w:spacing w:before="125"/>
              <w:rPr>
                <w:sz w:val="16"/>
                <w:szCs w:val="16"/>
              </w:rPr>
            </w:pPr>
          </w:p>
        </w:tc>
      </w:tr>
    </w:tbl>
    <w:p w:rsidR="00B2707B" w:rsidRPr="00353D14" w:rsidRDefault="00B2707B" w:rsidP="00353D14"/>
    <w:sectPr w:rsidR="00B2707B" w:rsidRPr="00353D14" w:rsidSect="006B03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6B03E7"/>
    <w:rsid w:val="00170D55"/>
    <w:rsid w:val="00353D14"/>
    <w:rsid w:val="006B03E7"/>
    <w:rsid w:val="00B2707B"/>
    <w:rsid w:val="00DB7A18"/>
    <w:rsid w:val="00E1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07B"/>
  </w:style>
  <w:style w:type="paragraph" w:styleId="4">
    <w:name w:val="heading 4"/>
    <w:basedOn w:val="a"/>
    <w:link w:val="40"/>
    <w:uiPriority w:val="9"/>
    <w:qFormat/>
    <w:rsid w:val="006B03E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03E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B03E7"/>
    <w:rPr>
      <w:b/>
      <w:bCs/>
    </w:rPr>
  </w:style>
  <w:style w:type="character" w:customStyle="1" w:styleId="ui-button-icon-primary">
    <w:name w:val="ui-button-icon-primary"/>
    <w:basedOn w:val="a0"/>
    <w:rsid w:val="006B03E7"/>
  </w:style>
  <w:style w:type="character" w:customStyle="1" w:styleId="ui-button-text">
    <w:name w:val="ui-button-text"/>
    <w:basedOn w:val="a0"/>
    <w:rsid w:val="006B03E7"/>
  </w:style>
  <w:style w:type="character" w:customStyle="1" w:styleId="apple-converted-space">
    <w:name w:val="apple-converted-space"/>
    <w:basedOn w:val="a0"/>
    <w:rsid w:val="006B03E7"/>
  </w:style>
  <w:style w:type="character" w:styleId="a4">
    <w:name w:val="Hyperlink"/>
    <w:basedOn w:val="a0"/>
    <w:uiPriority w:val="99"/>
    <w:semiHidden/>
    <w:unhideWhenUsed/>
    <w:rsid w:val="006B03E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03E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212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24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928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5784</Words>
  <Characters>32971</Characters>
  <Application>Microsoft Office Word</Application>
  <DocSecurity>0</DocSecurity>
  <Lines>274</Lines>
  <Paragraphs>77</Paragraphs>
  <ScaleCrop>false</ScaleCrop>
  <Company>ЗАО "ЦТБ и Д "Полисервис"</Company>
  <LinksUpToDate>false</LinksUpToDate>
  <CharactersWithSpaces>38678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2019-09-11T03:19:00Z</dcterms:created>
  <dcterms:modified xsi:type="dcterms:W3CDTF">2021-03-22T04:30:00Z</dcterms:modified>
</cp:coreProperties>
</file>